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074" w:rsidRPr="00BA3166" w:rsidRDefault="00295074" w:rsidP="00295074">
      <w:pPr>
        <w:ind w:left="540" w:hanging="540"/>
        <w:jc w:val="both"/>
        <w:rPr>
          <w:rFonts w:ascii="Arial" w:hAnsi="Arial" w:cs="Arial"/>
          <w:sz w:val="22"/>
          <w:szCs w:val="24"/>
        </w:rPr>
      </w:pPr>
      <w:bookmarkStart w:id="0" w:name="_GoBack"/>
      <w:bookmarkEnd w:id="0"/>
    </w:p>
    <w:p w:rsidR="00263F86" w:rsidRPr="00BA3166" w:rsidRDefault="00263F86" w:rsidP="00DE1275">
      <w:pPr>
        <w:numPr>
          <w:ilvl w:val="0"/>
          <w:numId w:val="4"/>
        </w:numPr>
        <w:jc w:val="both"/>
        <w:rPr>
          <w:rFonts w:ascii="Arial" w:hAnsi="Arial" w:cs="Arial"/>
          <w:sz w:val="22"/>
        </w:rPr>
      </w:pPr>
      <w:r w:rsidRPr="00BA3166">
        <w:rPr>
          <w:rFonts w:ascii="Arial" w:hAnsi="Arial" w:cs="Arial"/>
          <w:sz w:val="22"/>
        </w:rPr>
        <w:t>The Electricity Price Reform Bill 2011</w:t>
      </w:r>
      <w:r w:rsidRPr="00BA3166">
        <w:rPr>
          <w:rFonts w:ascii="Arial" w:hAnsi="Arial" w:cs="Arial"/>
          <w:i/>
          <w:sz w:val="22"/>
        </w:rPr>
        <w:t xml:space="preserve"> </w:t>
      </w:r>
      <w:r w:rsidRPr="00BA3166">
        <w:rPr>
          <w:rFonts w:ascii="Arial" w:hAnsi="Arial" w:cs="Arial"/>
          <w:sz w:val="22"/>
        </w:rPr>
        <w:t xml:space="preserve">amends the </w:t>
      </w:r>
      <w:r w:rsidRPr="00BA3166">
        <w:rPr>
          <w:rFonts w:ascii="Arial" w:hAnsi="Arial" w:cs="Arial"/>
          <w:i/>
          <w:sz w:val="22"/>
        </w:rPr>
        <w:t>Electricity Act 1994</w:t>
      </w:r>
      <w:r w:rsidRPr="00BA3166">
        <w:rPr>
          <w:rFonts w:ascii="Arial" w:hAnsi="Arial" w:cs="Arial"/>
          <w:sz w:val="22"/>
        </w:rPr>
        <w:t xml:space="preserve"> and the </w:t>
      </w:r>
      <w:r w:rsidRPr="00BA3166">
        <w:rPr>
          <w:rFonts w:ascii="Arial" w:hAnsi="Arial" w:cs="Arial"/>
          <w:i/>
          <w:sz w:val="22"/>
        </w:rPr>
        <w:t>Electricity Regulation 2006</w:t>
      </w:r>
      <w:r w:rsidRPr="00BA3166">
        <w:rPr>
          <w:rFonts w:ascii="Arial" w:hAnsi="Arial" w:cs="Arial"/>
          <w:sz w:val="22"/>
        </w:rPr>
        <w:t xml:space="preserve">, to replace the current Benchmark Retail Cost Index (BRCI) methodology for determining notified electricity prices commencing 1 July 2012.  The legislative amendments will allow for the implementation of a new price setting methodology in </w:t>
      </w:r>
      <w:smartTag w:uri="urn:schemas-microsoft-com:office:smarttags" w:element="State">
        <w:smartTag w:uri="urn:schemas-microsoft-com:office:smarttags" w:element="place">
          <w:r w:rsidRPr="00BA3166">
            <w:rPr>
              <w:rFonts w:ascii="Arial" w:hAnsi="Arial" w:cs="Arial"/>
              <w:sz w:val="22"/>
            </w:rPr>
            <w:t>Queensland</w:t>
          </w:r>
        </w:smartTag>
      </w:smartTag>
      <w:r w:rsidRPr="00BA3166">
        <w:rPr>
          <w:rFonts w:ascii="Arial" w:hAnsi="Arial" w:cs="Arial"/>
          <w:sz w:val="22"/>
        </w:rPr>
        <w:t>, and changes to eligibility for the Queensland Solar Bonus Scheme.</w:t>
      </w:r>
    </w:p>
    <w:p w:rsidR="00263F86" w:rsidRPr="00BA3166" w:rsidRDefault="00263F86" w:rsidP="00263F86">
      <w:pPr>
        <w:ind w:left="540" w:hanging="540"/>
        <w:jc w:val="both"/>
        <w:rPr>
          <w:rFonts w:ascii="Arial" w:hAnsi="Arial" w:cs="Arial"/>
          <w:sz w:val="22"/>
        </w:rPr>
      </w:pPr>
    </w:p>
    <w:p w:rsidR="00263F86" w:rsidRPr="00BA3166" w:rsidRDefault="00263F86" w:rsidP="00DE1275">
      <w:pPr>
        <w:numPr>
          <w:ilvl w:val="0"/>
          <w:numId w:val="4"/>
        </w:numPr>
        <w:jc w:val="both"/>
        <w:rPr>
          <w:rFonts w:ascii="Arial" w:hAnsi="Arial" w:cs="Arial"/>
          <w:sz w:val="22"/>
        </w:rPr>
      </w:pPr>
      <w:r w:rsidRPr="00BA3166">
        <w:rPr>
          <w:rFonts w:ascii="Arial" w:hAnsi="Arial" w:cs="Arial"/>
          <w:sz w:val="22"/>
        </w:rPr>
        <w:t>The new legislation will provide sufficient flexibility to deal with any unidentified policy changes or market upheavals.  In particular, this approach will ensure the regulatory framework is flexible enough to allow any future carbon costs or additional costs associated with environmental obligations to be captured and passed through to customers.</w:t>
      </w:r>
    </w:p>
    <w:p w:rsidR="00DE1275" w:rsidRPr="00BA3166" w:rsidRDefault="00DE1275" w:rsidP="00DE1275">
      <w:pPr>
        <w:jc w:val="both"/>
        <w:rPr>
          <w:rFonts w:ascii="Arial" w:hAnsi="Arial" w:cs="Arial"/>
          <w:sz w:val="22"/>
        </w:rPr>
      </w:pPr>
    </w:p>
    <w:p w:rsidR="00263F86" w:rsidRPr="00BA3166" w:rsidRDefault="00263F86" w:rsidP="00DE1275">
      <w:pPr>
        <w:numPr>
          <w:ilvl w:val="0"/>
          <w:numId w:val="4"/>
        </w:numPr>
        <w:jc w:val="both"/>
        <w:rPr>
          <w:rFonts w:ascii="Arial" w:hAnsi="Arial" w:cs="Arial"/>
          <w:sz w:val="22"/>
        </w:rPr>
      </w:pPr>
      <w:r w:rsidRPr="00BA3166">
        <w:rPr>
          <w:rFonts w:ascii="Arial" w:hAnsi="Arial" w:cs="Arial"/>
          <w:sz w:val="22"/>
        </w:rPr>
        <w:t xml:space="preserve">Consistent with the current </w:t>
      </w:r>
      <w:smartTag w:uri="urn:schemas-microsoft-com:office:smarttags" w:element="State">
        <w:smartTag w:uri="urn:schemas-microsoft-com:office:smarttags" w:element="place">
          <w:r w:rsidRPr="00BA3166">
            <w:rPr>
              <w:rFonts w:ascii="Arial" w:hAnsi="Arial" w:cs="Arial"/>
              <w:sz w:val="22"/>
            </w:rPr>
            <w:t>Queensland</w:t>
          </w:r>
        </w:smartTag>
      </w:smartTag>
      <w:r w:rsidRPr="00BA3166">
        <w:rPr>
          <w:rFonts w:ascii="Arial" w:hAnsi="Arial" w:cs="Arial"/>
          <w:sz w:val="22"/>
        </w:rPr>
        <w:t xml:space="preserve"> legislation, the Bill will ensure that the Minister retains the authority to delegate responsibility for determining notified prices to the Queensland Competition Authority (QCA).  </w:t>
      </w:r>
    </w:p>
    <w:p w:rsidR="00DE1275" w:rsidRPr="00BA3166" w:rsidRDefault="00DE1275" w:rsidP="00DE1275">
      <w:pPr>
        <w:jc w:val="both"/>
        <w:rPr>
          <w:rFonts w:ascii="Arial" w:hAnsi="Arial" w:cs="Arial"/>
          <w:sz w:val="22"/>
        </w:rPr>
      </w:pPr>
    </w:p>
    <w:p w:rsidR="00263F86" w:rsidRPr="00BA3166" w:rsidRDefault="00263F86" w:rsidP="00DE1275">
      <w:pPr>
        <w:numPr>
          <w:ilvl w:val="0"/>
          <w:numId w:val="4"/>
        </w:numPr>
        <w:jc w:val="both"/>
        <w:rPr>
          <w:rFonts w:ascii="Arial" w:hAnsi="Arial" w:cs="Arial"/>
          <w:sz w:val="22"/>
        </w:rPr>
      </w:pPr>
      <w:r w:rsidRPr="00BA3166">
        <w:rPr>
          <w:rFonts w:ascii="Arial" w:hAnsi="Arial" w:cs="Arial"/>
          <w:sz w:val="22"/>
        </w:rPr>
        <w:t xml:space="preserve">In addition, the Bill will ensure that the process and intent detailed in any direction to the QCA, issued under s10(e) of the </w:t>
      </w:r>
      <w:r w:rsidRPr="00BA3166">
        <w:rPr>
          <w:rFonts w:ascii="Arial" w:hAnsi="Arial" w:cs="Arial"/>
          <w:i/>
          <w:sz w:val="22"/>
        </w:rPr>
        <w:t>Queensland Competition Authority Act 1997</w:t>
      </w:r>
      <w:r w:rsidRPr="00BA3166">
        <w:rPr>
          <w:rFonts w:ascii="Arial" w:hAnsi="Arial" w:cs="Arial"/>
          <w:sz w:val="22"/>
        </w:rPr>
        <w:t xml:space="preserve">, is considered sufficient under the </w:t>
      </w:r>
      <w:r w:rsidRPr="00BA3166">
        <w:rPr>
          <w:rFonts w:ascii="Arial" w:hAnsi="Arial" w:cs="Arial"/>
          <w:i/>
          <w:sz w:val="22"/>
        </w:rPr>
        <w:t>Electricity Act 1994</w:t>
      </w:r>
      <w:r w:rsidRPr="00BA3166">
        <w:rPr>
          <w:rFonts w:ascii="Arial" w:hAnsi="Arial" w:cs="Arial"/>
          <w:sz w:val="22"/>
        </w:rPr>
        <w:t xml:space="preserve"> in terms of the relevant price determination process, and provides that any consultation undertaken and reports submitted by the QCA in accordance with the direction are considered to be a valid part of the relevant price determination process.  </w:t>
      </w:r>
    </w:p>
    <w:p w:rsidR="00DE1275" w:rsidRPr="00BA3166" w:rsidRDefault="00DE1275" w:rsidP="00DE1275">
      <w:pPr>
        <w:jc w:val="both"/>
        <w:rPr>
          <w:rFonts w:ascii="Arial" w:hAnsi="Arial" w:cs="Arial"/>
          <w:sz w:val="22"/>
        </w:rPr>
      </w:pPr>
    </w:p>
    <w:p w:rsidR="00263F86" w:rsidRPr="00BA3166" w:rsidRDefault="00263F86" w:rsidP="00DE1275">
      <w:pPr>
        <w:numPr>
          <w:ilvl w:val="0"/>
          <w:numId w:val="4"/>
        </w:numPr>
        <w:jc w:val="both"/>
        <w:rPr>
          <w:rFonts w:ascii="Arial" w:hAnsi="Arial" w:cs="Arial"/>
          <w:sz w:val="22"/>
        </w:rPr>
      </w:pPr>
      <w:r w:rsidRPr="00BA3166">
        <w:rPr>
          <w:rFonts w:ascii="Arial" w:hAnsi="Arial" w:cs="Arial"/>
          <w:sz w:val="22"/>
        </w:rPr>
        <w:t xml:space="preserve">The Bill also inserts a new provision into the </w:t>
      </w:r>
      <w:r w:rsidRPr="00BA3166">
        <w:rPr>
          <w:rFonts w:ascii="Arial" w:hAnsi="Arial" w:cs="Arial"/>
          <w:i/>
          <w:sz w:val="22"/>
        </w:rPr>
        <w:t>Electricity Act 1994</w:t>
      </w:r>
      <w:r w:rsidRPr="00BA3166">
        <w:rPr>
          <w:rFonts w:ascii="Arial" w:hAnsi="Arial" w:cs="Arial"/>
          <w:sz w:val="22"/>
        </w:rPr>
        <w:t xml:space="preserve"> which gives the Minister responsible for Energy the power to seek information or advice from the QCA on any matter related to the </w:t>
      </w:r>
      <w:smartTag w:uri="urn:schemas-microsoft-com:office:smarttags" w:element="State">
        <w:smartTag w:uri="urn:schemas-microsoft-com:office:smarttags" w:element="place">
          <w:r w:rsidRPr="00BA3166">
            <w:rPr>
              <w:rFonts w:ascii="Arial" w:hAnsi="Arial" w:cs="Arial"/>
              <w:sz w:val="22"/>
            </w:rPr>
            <w:t>Queensland</w:t>
          </w:r>
        </w:smartTag>
      </w:smartTag>
      <w:r w:rsidRPr="00BA3166">
        <w:rPr>
          <w:rFonts w:ascii="Arial" w:hAnsi="Arial" w:cs="Arial"/>
          <w:sz w:val="22"/>
        </w:rPr>
        <w:t xml:space="preserve"> electricity market.  </w:t>
      </w:r>
    </w:p>
    <w:p w:rsidR="00DE1275" w:rsidRPr="00BA3166" w:rsidRDefault="00DE1275" w:rsidP="00DE1275">
      <w:pPr>
        <w:ind w:left="360"/>
        <w:jc w:val="both"/>
        <w:rPr>
          <w:rFonts w:ascii="Arial" w:hAnsi="Arial" w:cs="Arial"/>
          <w:sz w:val="22"/>
        </w:rPr>
      </w:pPr>
    </w:p>
    <w:p w:rsidR="00263F86" w:rsidRPr="00BA3166" w:rsidRDefault="00263F86" w:rsidP="00DE1275">
      <w:pPr>
        <w:numPr>
          <w:ilvl w:val="0"/>
          <w:numId w:val="4"/>
        </w:numPr>
        <w:jc w:val="both"/>
        <w:rPr>
          <w:rFonts w:ascii="Arial" w:hAnsi="Arial" w:cs="Arial"/>
          <w:sz w:val="22"/>
        </w:rPr>
      </w:pPr>
      <w:r w:rsidRPr="00BA3166">
        <w:rPr>
          <w:rFonts w:ascii="Arial" w:hAnsi="Arial" w:cs="Arial"/>
          <w:sz w:val="22"/>
        </w:rPr>
        <w:t xml:space="preserve">To support the changes to the Queensland Solar Bonus Scheme announced by the Minister </w:t>
      </w:r>
      <w:r w:rsidR="00BA3166" w:rsidRPr="00BA3166">
        <w:rPr>
          <w:rFonts w:ascii="Arial" w:hAnsi="Arial" w:cs="Arial"/>
          <w:sz w:val="22"/>
        </w:rPr>
        <w:t xml:space="preserve">for Energy and Water Utilities </w:t>
      </w:r>
      <w:r w:rsidR="00BA3166">
        <w:rPr>
          <w:rFonts w:ascii="Arial" w:hAnsi="Arial" w:cs="Arial"/>
          <w:sz w:val="22"/>
        </w:rPr>
        <w:t>in</w:t>
      </w:r>
      <w:r w:rsidRPr="00BA3166">
        <w:rPr>
          <w:rFonts w:ascii="Arial" w:hAnsi="Arial" w:cs="Arial"/>
          <w:sz w:val="22"/>
        </w:rPr>
        <w:t xml:space="preserve"> May 2011, the Bill also include</w:t>
      </w:r>
      <w:r w:rsidR="00F750B9" w:rsidRPr="00BA3166">
        <w:rPr>
          <w:rFonts w:ascii="Arial" w:hAnsi="Arial" w:cs="Arial"/>
          <w:sz w:val="22"/>
        </w:rPr>
        <w:t>s</w:t>
      </w:r>
      <w:r w:rsidRPr="00BA3166">
        <w:rPr>
          <w:rFonts w:ascii="Arial" w:hAnsi="Arial" w:cs="Arial"/>
          <w:sz w:val="22"/>
        </w:rPr>
        <w:t xml:space="preserve"> changes to limit the size of eligible individual solar photovoltaic systems to one five kilowatt system per premises.</w:t>
      </w:r>
    </w:p>
    <w:p w:rsidR="00DE1275" w:rsidRPr="00BA3166" w:rsidRDefault="00DE1275" w:rsidP="00DE1275">
      <w:pPr>
        <w:ind w:left="360"/>
        <w:jc w:val="both"/>
        <w:rPr>
          <w:rFonts w:ascii="Arial" w:hAnsi="Arial" w:cs="Arial"/>
          <w:sz w:val="22"/>
        </w:rPr>
      </w:pPr>
    </w:p>
    <w:p w:rsidR="00263F86" w:rsidRPr="00BA3166" w:rsidRDefault="00263F86" w:rsidP="00DE1275">
      <w:pPr>
        <w:numPr>
          <w:ilvl w:val="0"/>
          <w:numId w:val="4"/>
        </w:numPr>
        <w:jc w:val="both"/>
        <w:rPr>
          <w:rFonts w:ascii="Arial" w:hAnsi="Arial" w:cs="Arial"/>
          <w:sz w:val="22"/>
        </w:rPr>
      </w:pPr>
      <w:r w:rsidRPr="00BA3166">
        <w:rPr>
          <w:rFonts w:ascii="Arial" w:hAnsi="Arial" w:cs="Arial"/>
          <w:sz w:val="22"/>
          <w:u w:val="single"/>
        </w:rPr>
        <w:t>Cabinet approved</w:t>
      </w:r>
      <w:r w:rsidRPr="00BA3166">
        <w:rPr>
          <w:rFonts w:ascii="Arial" w:hAnsi="Arial" w:cs="Arial"/>
          <w:sz w:val="22"/>
        </w:rPr>
        <w:t xml:space="preserve"> the introduction of the </w:t>
      </w:r>
      <w:r w:rsidR="00BA3166" w:rsidRPr="00BA3166">
        <w:rPr>
          <w:rFonts w:ascii="Arial" w:hAnsi="Arial" w:cs="Arial"/>
          <w:sz w:val="22"/>
        </w:rPr>
        <w:t>Electricity Price Reform Bill 2011</w:t>
      </w:r>
      <w:r w:rsidR="00BA3166">
        <w:rPr>
          <w:rFonts w:ascii="Arial" w:hAnsi="Arial" w:cs="Arial"/>
          <w:sz w:val="22"/>
        </w:rPr>
        <w:t xml:space="preserve"> </w:t>
      </w:r>
      <w:r w:rsidRPr="00BA3166">
        <w:rPr>
          <w:rFonts w:ascii="Arial" w:hAnsi="Arial" w:cs="Arial"/>
          <w:sz w:val="22"/>
        </w:rPr>
        <w:t xml:space="preserve">into the Legislative Assembly.  </w:t>
      </w:r>
    </w:p>
    <w:p w:rsidR="00DE1275" w:rsidRPr="00BA3166" w:rsidRDefault="00DE1275" w:rsidP="00DE1275">
      <w:pPr>
        <w:jc w:val="both"/>
        <w:rPr>
          <w:rFonts w:ascii="Arial" w:hAnsi="Arial" w:cs="Arial"/>
          <w:sz w:val="22"/>
        </w:rPr>
      </w:pPr>
    </w:p>
    <w:p w:rsidR="00263F86" w:rsidRPr="00BA3166" w:rsidRDefault="00263F86" w:rsidP="00BA3166">
      <w:pPr>
        <w:numPr>
          <w:ilvl w:val="0"/>
          <w:numId w:val="4"/>
        </w:numPr>
        <w:spacing w:before="120"/>
        <w:jc w:val="both"/>
        <w:rPr>
          <w:rFonts w:ascii="Arial" w:hAnsi="Arial" w:cs="Arial"/>
          <w:sz w:val="22"/>
        </w:rPr>
      </w:pPr>
      <w:r w:rsidRPr="00BA3166">
        <w:rPr>
          <w:rFonts w:ascii="Arial" w:hAnsi="Arial" w:cs="Arial"/>
          <w:sz w:val="22"/>
          <w:u w:val="single"/>
        </w:rPr>
        <w:t>Attachments</w:t>
      </w:r>
      <w:r w:rsidRPr="00BA3166">
        <w:rPr>
          <w:rFonts w:ascii="Arial" w:hAnsi="Arial" w:cs="Arial"/>
          <w:sz w:val="22"/>
        </w:rPr>
        <w:t>:</w:t>
      </w:r>
    </w:p>
    <w:p w:rsidR="00263F86" w:rsidRPr="00BA3166" w:rsidRDefault="00D64734" w:rsidP="00BA3166">
      <w:pPr>
        <w:numPr>
          <w:ilvl w:val="0"/>
          <w:numId w:val="3"/>
        </w:numPr>
        <w:tabs>
          <w:tab w:val="clear" w:pos="720"/>
          <w:tab w:val="num" w:pos="1080"/>
        </w:tabs>
        <w:spacing w:before="120"/>
        <w:ind w:left="1080" w:hanging="540"/>
        <w:jc w:val="both"/>
        <w:rPr>
          <w:rFonts w:ascii="Arial" w:hAnsi="Arial" w:cs="Arial"/>
          <w:sz w:val="22"/>
        </w:rPr>
      </w:pPr>
      <w:hyperlink r:id="rId7" w:history="1">
        <w:r w:rsidR="00263F86" w:rsidRPr="000B377D">
          <w:rPr>
            <w:rStyle w:val="Hyperlink"/>
            <w:rFonts w:ascii="Arial" w:hAnsi="Arial" w:cs="Arial"/>
            <w:sz w:val="22"/>
          </w:rPr>
          <w:t>Electricity Price Reform Bill 2011</w:t>
        </w:r>
      </w:hyperlink>
    </w:p>
    <w:p w:rsidR="00263F86" w:rsidRPr="00BA3166" w:rsidRDefault="00D64734" w:rsidP="00BA3166">
      <w:pPr>
        <w:numPr>
          <w:ilvl w:val="0"/>
          <w:numId w:val="3"/>
        </w:numPr>
        <w:tabs>
          <w:tab w:val="clear" w:pos="720"/>
          <w:tab w:val="num" w:pos="1080"/>
        </w:tabs>
        <w:spacing w:before="120"/>
        <w:ind w:left="1080" w:hanging="540"/>
        <w:jc w:val="both"/>
        <w:rPr>
          <w:rFonts w:ascii="Arial" w:hAnsi="Arial" w:cs="Arial"/>
          <w:sz w:val="22"/>
        </w:rPr>
      </w:pPr>
      <w:hyperlink r:id="rId8" w:history="1">
        <w:r w:rsidR="00263F86" w:rsidRPr="000B377D">
          <w:rPr>
            <w:rStyle w:val="Hyperlink"/>
            <w:rFonts w:ascii="Arial" w:hAnsi="Arial" w:cs="Arial"/>
            <w:sz w:val="22"/>
          </w:rPr>
          <w:t>Explanatory Notes</w:t>
        </w:r>
      </w:hyperlink>
    </w:p>
    <w:p w:rsidR="00263F86" w:rsidRPr="00BA3166" w:rsidRDefault="00263F86" w:rsidP="00295074">
      <w:pPr>
        <w:ind w:left="540" w:hanging="540"/>
        <w:jc w:val="both"/>
        <w:rPr>
          <w:rFonts w:ascii="Arial" w:hAnsi="Arial" w:cs="Arial"/>
          <w:sz w:val="22"/>
          <w:szCs w:val="24"/>
        </w:rPr>
      </w:pPr>
    </w:p>
    <w:sectPr w:rsidR="00263F86" w:rsidRPr="00BA3166" w:rsidSect="00BA3166">
      <w:headerReference w:type="default" r:id="rId9"/>
      <w:footerReference w:type="default" r:id="rId10"/>
      <w:headerReference w:type="first" r:id="rId11"/>
      <w:pgSz w:w="11907" w:h="16840" w:code="9"/>
      <w:pgMar w:top="1985" w:right="1418" w:bottom="1191" w:left="1418" w:header="851" w:footer="851"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81C" w:rsidRDefault="00C6081C">
      <w:r>
        <w:separator/>
      </w:r>
    </w:p>
  </w:endnote>
  <w:endnote w:type="continuationSeparator" w:id="0">
    <w:p w:rsidR="00C6081C" w:rsidRDefault="00C6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074" w:rsidRPr="001141E1" w:rsidRDefault="00295074" w:rsidP="0065026F">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81C" w:rsidRDefault="00C6081C">
      <w:r>
        <w:separator/>
      </w:r>
    </w:p>
  </w:footnote>
  <w:footnote w:type="continuationSeparator" w:id="0">
    <w:p w:rsidR="00C6081C" w:rsidRDefault="00C60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074" w:rsidRPr="000400F9" w:rsidRDefault="00411C6B" w:rsidP="0065026F">
    <w:pPr>
      <w:pStyle w:val="Header"/>
      <w:ind w:firstLine="2880"/>
      <w:rPr>
        <w:rFonts w:ascii="Arial" w:hAnsi="Arial" w:cs="Arial"/>
        <w:b/>
        <w:sz w:val="22"/>
        <w:szCs w:val="22"/>
        <w:u w:val="single"/>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295074" w:rsidRPr="000400F9">
      <w:rPr>
        <w:rFonts w:ascii="Arial" w:hAnsi="Arial" w:cs="Arial"/>
        <w:b/>
        <w:sz w:val="22"/>
        <w:szCs w:val="22"/>
        <w:u w:val="single"/>
      </w:rPr>
      <w:t xml:space="preserve">Cabinet – </w:t>
    </w:r>
    <w:r w:rsidR="00295074">
      <w:rPr>
        <w:rFonts w:ascii="Arial" w:hAnsi="Arial" w:cs="Arial"/>
        <w:b/>
        <w:sz w:val="22"/>
        <w:szCs w:val="22"/>
        <w:u w:val="single"/>
      </w:rPr>
      <w:t>month year</w:t>
    </w:r>
  </w:p>
  <w:p w:rsidR="00295074" w:rsidRDefault="00295074" w:rsidP="0065026F">
    <w:pPr>
      <w:pStyle w:val="Header"/>
      <w:spacing w:before="120"/>
      <w:rPr>
        <w:rFonts w:ascii="Arial" w:hAnsi="Arial" w:cs="Arial"/>
        <w:b/>
        <w:sz w:val="22"/>
        <w:szCs w:val="22"/>
        <w:u w:val="single"/>
      </w:rPr>
    </w:pPr>
    <w:r>
      <w:rPr>
        <w:rFonts w:ascii="Arial" w:hAnsi="Arial" w:cs="Arial"/>
        <w:b/>
        <w:sz w:val="22"/>
        <w:szCs w:val="22"/>
        <w:u w:val="single"/>
      </w:rPr>
      <w:t>submission subject</w:t>
    </w:r>
  </w:p>
  <w:p w:rsidR="00295074" w:rsidRDefault="00295074" w:rsidP="0065026F">
    <w:pPr>
      <w:pStyle w:val="Header"/>
      <w:spacing w:before="120"/>
      <w:rPr>
        <w:rFonts w:ascii="Arial" w:hAnsi="Arial" w:cs="Arial"/>
        <w:b/>
        <w:sz w:val="22"/>
        <w:szCs w:val="22"/>
        <w:u w:val="single"/>
      </w:rPr>
    </w:pPr>
    <w:r>
      <w:rPr>
        <w:rFonts w:ascii="Arial" w:hAnsi="Arial" w:cs="Arial"/>
        <w:b/>
        <w:sz w:val="22"/>
        <w:szCs w:val="22"/>
        <w:u w:val="single"/>
      </w:rPr>
      <w:t>Minister/s title</w:t>
    </w:r>
  </w:p>
  <w:p w:rsidR="00295074" w:rsidRPr="00F10DF9" w:rsidRDefault="00295074" w:rsidP="0065026F">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074" w:rsidRPr="000400F9" w:rsidRDefault="00411C6B" w:rsidP="0065026F">
    <w:pPr>
      <w:pStyle w:val="Header"/>
      <w:ind w:firstLine="2880"/>
      <w:rPr>
        <w:rFonts w:ascii="Arial" w:hAnsi="Arial" w:cs="Arial"/>
        <w:b/>
        <w:sz w:val="22"/>
        <w:szCs w:val="22"/>
        <w:u w:val="single"/>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295074" w:rsidRPr="000400F9">
      <w:rPr>
        <w:rFonts w:ascii="Arial" w:hAnsi="Arial" w:cs="Arial"/>
        <w:b/>
        <w:sz w:val="22"/>
        <w:szCs w:val="22"/>
        <w:u w:val="single"/>
      </w:rPr>
      <w:t xml:space="preserve">Cabinet – </w:t>
    </w:r>
    <w:r w:rsidR="00295074">
      <w:rPr>
        <w:rFonts w:ascii="Arial" w:hAnsi="Arial" w:cs="Arial"/>
        <w:b/>
        <w:sz w:val="22"/>
        <w:szCs w:val="22"/>
        <w:u w:val="single"/>
      </w:rPr>
      <w:t>June 2011</w:t>
    </w:r>
  </w:p>
  <w:p w:rsidR="00295074" w:rsidRPr="00BA3166" w:rsidRDefault="00295074" w:rsidP="00295074">
    <w:pPr>
      <w:spacing w:before="120"/>
      <w:jc w:val="both"/>
      <w:rPr>
        <w:rFonts w:ascii="Arial" w:hAnsi="Arial" w:cs="Arial"/>
        <w:b/>
        <w:sz w:val="22"/>
        <w:szCs w:val="22"/>
        <w:u w:val="single"/>
      </w:rPr>
    </w:pPr>
    <w:r w:rsidRPr="00BA3166">
      <w:rPr>
        <w:rFonts w:ascii="Arial" w:hAnsi="Arial" w:cs="Arial"/>
        <w:b/>
        <w:sz w:val="22"/>
        <w:szCs w:val="22"/>
        <w:u w:val="single"/>
      </w:rPr>
      <w:t>Electricity Price Reform Bill 2011</w:t>
    </w:r>
  </w:p>
  <w:p w:rsidR="00295074" w:rsidRPr="00295074" w:rsidRDefault="00295074" w:rsidP="00295074">
    <w:pPr>
      <w:spacing w:before="120"/>
      <w:jc w:val="both"/>
      <w:rPr>
        <w:rFonts w:ascii="Arial" w:hAnsi="Arial" w:cs="Arial"/>
        <w:b/>
        <w:sz w:val="22"/>
        <w:szCs w:val="22"/>
        <w:u w:val="single"/>
      </w:rPr>
    </w:pPr>
    <w:r w:rsidRPr="00295074">
      <w:rPr>
        <w:rFonts w:ascii="Arial" w:hAnsi="Arial" w:cs="Arial"/>
        <w:b/>
        <w:sz w:val="22"/>
        <w:szCs w:val="22"/>
        <w:u w:val="single"/>
      </w:rPr>
      <w:t>Minister for Energy and Water Utilities</w:t>
    </w:r>
  </w:p>
  <w:p w:rsidR="00295074" w:rsidRPr="00F10DF9" w:rsidRDefault="00295074" w:rsidP="0065026F">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22810"/>
    <w:multiLevelType w:val="hybridMultilevel"/>
    <w:tmpl w:val="AC76C56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CFE1C45"/>
    <w:multiLevelType w:val="hybridMultilevel"/>
    <w:tmpl w:val="73200E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26F"/>
    <w:rsid w:val="00082556"/>
    <w:rsid w:val="000B1CC8"/>
    <w:rsid w:val="000B377D"/>
    <w:rsid w:val="000D490D"/>
    <w:rsid w:val="00114A53"/>
    <w:rsid w:val="00133C6F"/>
    <w:rsid w:val="001F4780"/>
    <w:rsid w:val="00202384"/>
    <w:rsid w:val="00263F86"/>
    <w:rsid w:val="00295074"/>
    <w:rsid w:val="00361AEC"/>
    <w:rsid w:val="003F2E02"/>
    <w:rsid w:val="00403ECD"/>
    <w:rsid w:val="00411C6B"/>
    <w:rsid w:val="00427B34"/>
    <w:rsid w:val="00485FFB"/>
    <w:rsid w:val="00493A87"/>
    <w:rsid w:val="006076EB"/>
    <w:rsid w:val="00612768"/>
    <w:rsid w:val="00636DBE"/>
    <w:rsid w:val="0065026F"/>
    <w:rsid w:val="006743B4"/>
    <w:rsid w:val="006C4EAF"/>
    <w:rsid w:val="00757B1E"/>
    <w:rsid w:val="008B58D7"/>
    <w:rsid w:val="008D43C4"/>
    <w:rsid w:val="00936C31"/>
    <w:rsid w:val="00950FA5"/>
    <w:rsid w:val="00975C10"/>
    <w:rsid w:val="009F1101"/>
    <w:rsid w:val="00A73C85"/>
    <w:rsid w:val="00BA3166"/>
    <w:rsid w:val="00BE7584"/>
    <w:rsid w:val="00C6081C"/>
    <w:rsid w:val="00D3624B"/>
    <w:rsid w:val="00D64734"/>
    <w:rsid w:val="00DE1275"/>
    <w:rsid w:val="00EE7B3A"/>
    <w:rsid w:val="00F2091D"/>
    <w:rsid w:val="00F61DE6"/>
    <w:rsid w:val="00F750B9"/>
    <w:rsid w:val="00FE79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26F"/>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026F"/>
    <w:pPr>
      <w:tabs>
        <w:tab w:val="center" w:pos="4153"/>
        <w:tab w:val="right" w:pos="8306"/>
      </w:tabs>
    </w:pPr>
    <w:rPr>
      <w:color w:val="auto"/>
    </w:rPr>
  </w:style>
  <w:style w:type="paragraph" w:styleId="Footer">
    <w:name w:val="footer"/>
    <w:basedOn w:val="Normal"/>
    <w:rsid w:val="0065026F"/>
    <w:pPr>
      <w:tabs>
        <w:tab w:val="center" w:pos="4153"/>
        <w:tab w:val="right" w:pos="8306"/>
      </w:tabs>
    </w:pPr>
  </w:style>
  <w:style w:type="paragraph" w:customStyle="1" w:styleId="CLLOparanumbers">
    <w:name w:val="CLLO para numbers"/>
    <w:basedOn w:val="Normal"/>
    <w:link w:val="CLLOparanumbersChar"/>
    <w:rsid w:val="00295074"/>
    <w:pPr>
      <w:widowControl w:val="0"/>
      <w:tabs>
        <w:tab w:val="num" w:pos="360"/>
      </w:tabs>
      <w:autoSpaceDE w:val="0"/>
      <w:autoSpaceDN w:val="0"/>
      <w:spacing w:before="120" w:after="120"/>
      <w:ind w:left="360" w:hanging="360"/>
      <w:jc w:val="both"/>
    </w:pPr>
    <w:rPr>
      <w:color w:val="auto"/>
      <w:szCs w:val="24"/>
      <w:lang w:eastAsia="en-US"/>
    </w:rPr>
  </w:style>
  <w:style w:type="character" w:customStyle="1" w:styleId="CLLOparanumbersChar">
    <w:name w:val="CLLO para numbers Char"/>
    <w:basedOn w:val="DefaultParagraphFont"/>
    <w:link w:val="CLLOparanumbers"/>
    <w:rsid w:val="00295074"/>
    <w:rPr>
      <w:sz w:val="24"/>
      <w:szCs w:val="24"/>
      <w:lang w:val="en-AU" w:eastAsia="en-US" w:bidi="ar-SA"/>
    </w:rPr>
  </w:style>
  <w:style w:type="paragraph" w:styleId="BalloonText">
    <w:name w:val="Balloon Text"/>
    <w:basedOn w:val="Normal"/>
    <w:semiHidden/>
    <w:rsid w:val="001F4780"/>
    <w:rPr>
      <w:rFonts w:ascii="Tahoma" w:hAnsi="Tahoma" w:cs="Tahoma"/>
      <w:sz w:val="16"/>
      <w:szCs w:val="16"/>
    </w:rPr>
  </w:style>
  <w:style w:type="character" w:styleId="Hyperlink">
    <w:name w:val="Hyperlink"/>
    <w:basedOn w:val="DefaultParagraphFont"/>
    <w:rsid w:val="00A73C85"/>
    <w:rPr>
      <w:color w:val="0000FF"/>
      <w:u w:val="single"/>
    </w:rPr>
  </w:style>
  <w:style w:type="paragraph" w:styleId="ListParagraph">
    <w:name w:val="List Paragraph"/>
    <w:basedOn w:val="Normal"/>
    <w:uiPriority w:val="34"/>
    <w:qFormat/>
    <w:rsid w:val="00DE12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ttachments/Bil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2164</CharactersWithSpaces>
  <SharedDoc>false</SharedDoc>
  <HyperlinkBase>https://www.cabinet.qld.gov.au/documents/2011/Jun/Electricity Price Reform Bill 11/</HyperlinkBase>
  <HLinks>
    <vt:vector size="12" baseType="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2011-09-02T01:58:00Z</cp:lastPrinted>
  <dcterms:created xsi:type="dcterms:W3CDTF">2017-10-24T23:06:00Z</dcterms:created>
  <dcterms:modified xsi:type="dcterms:W3CDTF">2018-03-06T01:08:00Z</dcterms:modified>
  <cp:category>Legislation,Electricity</cp:category>
</cp:coreProperties>
</file>